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D3BF" w14:textId="3857A845" w:rsidR="005B5F3D" w:rsidRPr="00E52F56" w:rsidRDefault="005B5F3D" w:rsidP="005B5F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PROCEDURA </w:t>
      </w:r>
      <w:r>
        <w:rPr>
          <w:rFonts w:cstheme="minorHAnsi"/>
          <w:b/>
          <w:sz w:val="24"/>
          <w:szCs w:val="24"/>
        </w:rPr>
        <w:t>PRZYPROWADZANIA, ODBIERANIA I PRZEBYWANIA UCZNIÓW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 xml:space="preserve">NA TERENIE PUBLICZNEJ SZKOŁY PODSTAWOWEJ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14:paraId="7B25AF2C" w14:textId="77777777" w:rsidR="00B77881" w:rsidRDefault="00B77881" w:rsidP="00E040E8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1C1E21"/>
          <w:sz w:val="32"/>
        </w:rPr>
      </w:pPr>
    </w:p>
    <w:p w14:paraId="00E6B0D0" w14:textId="77777777" w:rsidR="00B77881" w:rsidRDefault="00FC3531" w:rsidP="00B77881">
      <w:pPr>
        <w:widowControl w:val="0"/>
        <w:spacing w:after="0" w:line="360" w:lineRule="auto"/>
        <w:rPr>
          <w:rFonts w:eastAsia="Times New Roman" w:cstheme="minorHAnsi"/>
          <w:b/>
          <w:color w:val="1C1E21"/>
          <w:sz w:val="24"/>
          <w:szCs w:val="24"/>
        </w:rPr>
      </w:pPr>
      <w:r w:rsidRPr="00FA2329">
        <w:rPr>
          <w:rFonts w:eastAsia="Times New Roman" w:cstheme="minorHAnsi"/>
          <w:color w:val="1C1E21"/>
          <w:sz w:val="24"/>
        </w:rPr>
        <w:br/>
      </w:r>
      <w:r w:rsidR="00B77881" w:rsidRPr="00156158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2D19CB85" w14:textId="77777777" w:rsidR="00B77881" w:rsidRPr="009C1F50" w:rsidRDefault="00B77881" w:rsidP="00B77881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6995B39" w14:textId="77777777" w:rsidR="005B5F3D" w:rsidRPr="00E52F56" w:rsidRDefault="005B5F3D" w:rsidP="005B5F3D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>poz. 1148, z późn. zm.)</w:t>
      </w:r>
    </w:p>
    <w:p w14:paraId="344D5BF2" w14:textId="77777777" w:rsidR="005B5F3D" w:rsidRPr="00E52F56" w:rsidRDefault="005B5F3D" w:rsidP="005B5F3D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16CD1C46" w14:textId="77777777" w:rsidR="005B5F3D" w:rsidRPr="00E52F56" w:rsidRDefault="005B5F3D" w:rsidP="005B5F3D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z późn. zm.)</w:t>
      </w:r>
    </w:p>
    <w:p w14:paraId="55C2563C" w14:textId="77777777" w:rsidR="005B5F3D" w:rsidRPr="00E52F56" w:rsidRDefault="005B5F3D" w:rsidP="005B5F3D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1B732D77" w14:textId="7139580B" w:rsidR="005B5F3D" w:rsidRPr="00E52F56" w:rsidRDefault="005B5F3D" w:rsidP="005B5F3D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color w:val="1C1E21"/>
          <w:sz w:val="24"/>
          <w:szCs w:val="24"/>
        </w:rPr>
        <w:t xml:space="preserve">Zalecenia </w:t>
      </w:r>
      <w:r w:rsidR="00005728">
        <w:rPr>
          <w:rFonts w:eastAsia="Times New Roman" w:cstheme="minorHAnsi"/>
          <w:color w:val="1C1E21"/>
          <w:sz w:val="24"/>
          <w:szCs w:val="24"/>
        </w:rPr>
        <w:t>Prezesa Rady Ministrów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, Ministra Zdrowia, Ministra Edukacji Narodowej </w:t>
      </w:r>
      <w:r w:rsidR="00005728">
        <w:rPr>
          <w:rFonts w:eastAsia="Times New Roman" w:cstheme="minorHAnsi"/>
          <w:color w:val="1C1E21"/>
          <w:sz w:val="24"/>
          <w:szCs w:val="24"/>
        </w:rPr>
        <w:br/>
        <w:t xml:space="preserve">i </w:t>
      </w:r>
      <w:r w:rsidR="00005728" w:rsidRPr="00E52F56">
        <w:rPr>
          <w:rFonts w:eastAsia="Times New Roman" w:cstheme="minorHAnsi"/>
          <w:color w:val="1C1E21"/>
          <w:sz w:val="24"/>
          <w:szCs w:val="24"/>
        </w:rPr>
        <w:t xml:space="preserve">Głównego Inspektora Sanitarnego 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na wypadek COVID – 19 z </w:t>
      </w:r>
      <w:r w:rsidR="00005728">
        <w:rPr>
          <w:rFonts w:eastAsia="Times New Roman" w:cstheme="minorHAnsi"/>
          <w:color w:val="1C1E21"/>
          <w:sz w:val="24"/>
          <w:szCs w:val="24"/>
        </w:rPr>
        <w:t>10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005728">
        <w:rPr>
          <w:rFonts w:eastAsia="Times New Roman" w:cstheme="minorHAnsi"/>
          <w:color w:val="1C1E21"/>
          <w:sz w:val="24"/>
          <w:szCs w:val="24"/>
        </w:rPr>
        <w:t>października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2020 r.</w:t>
      </w:r>
    </w:p>
    <w:p w14:paraId="7A594822" w14:textId="0A797F87" w:rsidR="00B77881" w:rsidRDefault="00B77881" w:rsidP="00B77881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7116718D" w14:textId="77777777" w:rsidR="00BE075B" w:rsidRDefault="00BE075B" w:rsidP="00B77881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2CE4B362" w14:textId="77777777" w:rsidR="00D47892" w:rsidRDefault="00D47892" w:rsidP="00D47892">
      <w:pPr>
        <w:widowControl w:val="0"/>
        <w:spacing w:after="0" w:line="360" w:lineRule="auto"/>
        <w:rPr>
          <w:rFonts w:eastAsia="Times New Roman" w:cstheme="minorHAnsi"/>
          <w:b/>
          <w:bCs/>
          <w:color w:val="1C1E21"/>
          <w:sz w:val="24"/>
        </w:rPr>
      </w:pPr>
    </w:p>
    <w:p w14:paraId="5A78A043" w14:textId="77777777" w:rsidR="005B5F3D" w:rsidRDefault="005B5F3D" w:rsidP="005B5F3D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519BCD28" w14:textId="77777777" w:rsidR="005B5F3D" w:rsidRDefault="005B5F3D" w:rsidP="005B5F3D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48070E53" w14:textId="77777777" w:rsidR="005B5F3D" w:rsidRDefault="005B5F3D" w:rsidP="005B5F3D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6871AC72" w14:textId="77777777" w:rsidR="005B5F3D" w:rsidRDefault="005B5F3D" w:rsidP="005B5F3D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71AAF251" w14:textId="1C11AD3F" w:rsidR="005B5F3D" w:rsidRDefault="005B5F3D" w:rsidP="003226C9">
      <w:pPr>
        <w:widowControl w:val="0"/>
        <w:spacing w:after="0" w:line="360" w:lineRule="auto"/>
        <w:rPr>
          <w:rFonts w:eastAsia="Times New Roman" w:cstheme="minorHAnsi"/>
          <w:b/>
          <w:bCs/>
          <w:color w:val="1C1E21"/>
          <w:sz w:val="24"/>
        </w:rPr>
      </w:pPr>
    </w:p>
    <w:p w14:paraId="1A07CF75" w14:textId="77777777" w:rsidR="005B5F3D" w:rsidRDefault="00D47892" w:rsidP="005B5F3D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  <w:r w:rsidRPr="00D47892">
        <w:rPr>
          <w:rFonts w:eastAsia="Times New Roman" w:cstheme="minorHAnsi"/>
          <w:b/>
          <w:bCs/>
          <w:color w:val="1C1E21"/>
          <w:sz w:val="24"/>
        </w:rPr>
        <w:lastRenderedPageBreak/>
        <w:t xml:space="preserve">§ </w:t>
      </w:r>
      <w:r w:rsidR="005B5F3D">
        <w:rPr>
          <w:rFonts w:eastAsia="Times New Roman" w:cstheme="minorHAnsi"/>
          <w:b/>
          <w:bCs/>
          <w:color w:val="1C1E21"/>
          <w:sz w:val="24"/>
        </w:rPr>
        <w:t>1</w:t>
      </w:r>
    </w:p>
    <w:p w14:paraId="74244A9E" w14:textId="77777777" w:rsidR="005B5F3D" w:rsidRDefault="005B5F3D" w:rsidP="005B5F3D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>Uczeń do szkoły przychodzi zdrowy, bez jakichkolwiek objawów chorobowych, takich jak:</w:t>
      </w:r>
    </w:p>
    <w:p w14:paraId="6485B5BD" w14:textId="77777777" w:rsidR="005B5F3D" w:rsidRPr="00E52F56" w:rsidRDefault="005B5F3D" w:rsidP="005B5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Infekcja górnych dróg oddechowych.</w:t>
      </w:r>
    </w:p>
    <w:p w14:paraId="7899F49E" w14:textId="77777777" w:rsidR="005B5F3D" w:rsidRPr="00E52F56" w:rsidRDefault="005B5F3D" w:rsidP="005B5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Kaszel.</w:t>
      </w:r>
    </w:p>
    <w:p w14:paraId="454A43E4" w14:textId="77777777" w:rsidR="005B5F3D" w:rsidRPr="00E52F56" w:rsidRDefault="005B5F3D" w:rsidP="005B5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Katar.</w:t>
      </w:r>
    </w:p>
    <w:p w14:paraId="326049B2" w14:textId="32F80702" w:rsidR="00395054" w:rsidRDefault="005B5F3D" w:rsidP="005B5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Gorączka</w:t>
      </w:r>
      <w:r w:rsidR="00395054">
        <w:rPr>
          <w:rFonts w:cstheme="minorHAnsi"/>
          <w:sz w:val="24"/>
          <w:szCs w:val="24"/>
        </w:rPr>
        <w:t xml:space="preserve"> 38 </w:t>
      </w:r>
      <w:r w:rsidR="00395054" w:rsidRPr="007C7D3D">
        <w:rPr>
          <w:rFonts w:cstheme="minorHAnsi"/>
          <w:sz w:val="24"/>
          <w:szCs w:val="24"/>
          <w:vertAlign w:val="superscript"/>
        </w:rPr>
        <w:t>o</w:t>
      </w:r>
      <w:r w:rsidR="00395054">
        <w:rPr>
          <w:rFonts w:cstheme="minorHAnsi"/>
          <w:sz w:val="24"/>
          <w:szCs w:val="24"/>
        </w:rPr>
        <w:t>C.</w:t>
      </w:r>
    </w:p>
    <w:p w14:paraId="69CBD799" w14:textId="5DEA4660" w:rsidR="005B5F3D" w:rsidRDefault="005B5F3D" w:rsidP="005B5F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Przeziębienie.</w:t>
      </w:r>
    </w:p>
    <w:p w14:paraId="7F9AB6A0" w14:textId="6C62096F" w:rsidR="00395054" w:rsidRPr="00395054" w:rsidRDefault="00395054" w:rsidP="003950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Wysypka</w:t>
      </w:r>
      <w:r w:rsidRPr="00E52F56">
        <w:rPr>
          <w:rFonts w:cstheme="minorHAnsi"/>
          <w:sz w:val="24"/>
          <w:szCs w:val="24"/>
        </w:rPr>
        <w:t>.</w:t>
      </w:r>
    </w:p>
    <w:p w14:paraId="4C1BEEE6" w14:textId="07E55622" w:rsidR="005B5F3D" w:rsidRPr="005B5F3D" w:rsidRDefault="005B5F3D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2</w:t>
      </w:r>
    </w:p>
    <w:p w14:paraId="62A76647" w14:textId="610F4FBC" w:rsidR="00D53E04" w:rsidRDefault="00D53E04" w:rsidP="00D53E04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 xml:space="preserve">W przypadku pojawienia się u ucznia objawów chorobowych wymienionych w </w:t>
      </w:r>
      <w:r w:rsidRPr="00D53E04">
        <w:rPr>
          <w:rFonts w:eastAsia="Times New Roman" w:cstheme="minorHAnsi"/>
          <w:bCs/>
          <w:color w:val="1C1E21"/>
          <w:sz w:val="24"/>
        </w:rPr>
        <w:t>§ 1</w:t>
      </w:r>
      <w:r>
        <w:rPr>
          <w:rFonts w:eastAsia="Times New Roman" w:cstheme="minorHAnsi"/>
          <w:bCs/>
          <w:color w:val="1C1E21"/>
          <w:sz w:val="24"/>
        </w:rPr>
        <w:t xml:space="preserve"> ust. 1 – </w:t>
      </w:r>
      <w:r w:rsidR="00395054">
        <w:rPr>
          <w:rFonts w:eastAsia="Times New Roman" w:cstheme="minorHAnsi"/>
          <w:bCs/>
          <w:color w:val="1C1E21"/>
          <w:sz w:val="24"/>
        </w:rPr>
        <w:t>6</w:t>
      </w:r>
      <w:r>
        <w:rPr>
          <w:rFonts w:eastAsia="Times New Roman" w:cstheme="minorHAnsi"/>
          <w:bCs/>
          <w:color w:val="1C1E21"/>
          <w:sz w:val="24"/>
        </w:rPr>
        <w:t xml:space="preserve"> Rodzic/Prawny Opiekun ucznia zgłasza ten fakt telefonicznie Wychowawcy klasy lub do Sekretariatu szkoły (48 674 41 22 w godz. 7.30 – 15.30) i niezwłocznie udaje się z dzieckiem do lekarza.</w:t>
      </w:r>
      <w:r w:rsidR="00395054">
        <w:rPr>
          <w:rFonts w:eastAsia="Times New Roman" w:cstheme="minorHAnsi"/>
          <w:bCs/>
          <w:color w:val="1C1E21"/>
          <w:sz w:val="24"/>
        </w:rPr>
        <w:t xml:space="preserve"> </w:t>
      </w:r>
    </w:p>
    <w:p w14:paraId="567E4171" w14:textId="42709A65" w:rsidR="00395054" w:rsidRPr="005B5F3D" w:rsidRDefault="00395054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3</w:t>
      </w:r>
    </w:p>
    <w:p w14:paraId="2372CFB1" w14:textId="42A28AEA" w:rsidR="00395054" w:rsidRPr="00395054" w:rsidRDefault="00395054" w:rsidP="00D53E04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>Po odbytej wizycie u lekarza wypełnia oświadczenie (</w:t>
      </w:r>
      <w:r w:rsidRPr="0030533A">
        <w:rPr>
          <w:rFonts w:eastAsia="Times New Roman" w:cstheme="minorHAnsi"/>
          <w:b/>
          <w:bCs/>
          <w:color w:val="1C1E21"/>
          <w:sz w:val="24"/>
        </w:rPr>
        <w:t>Załącznik nr 1</w:t>
      </w:r>
      <w:r>
        <w:rPr>
          <w:rFonts w:eastAsia="Times New Roman" w:cstheme="minorHAnsi"/>
          <w:bCs/>
          <w:color w:val="1C1E21"/>
          <w:sz w:val="24"/>
        </w:rPr>
        <w:t xml:space="preserve">) dołączony do niniejszej procedury. </w:t>
      </w:r>
    </w:p>
    <w:p w14:paraId="03D968D7" w14:textId="4D502EC5" w:rsidR="00D53E04" w:rsidRPr="005B5F3D" w:rsidRDefault="00D53E04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4</w:t>
      </w:r>
    </w:p>
    <w:p w14:paraId="2FB87016" w14:textId="58D36422" w:rsidR="00D53E04" w:rsidRDefault="00D53E04" w:rsidP="005B5F3D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 xml:space="preserve">Uczeń do szkoły przychodzi </w:t>
      </w:r>
      <w:r w:rsidR="00395054">
        <w:rPr>
          <w:rFonts w:eastAsia="Times New Roman" w:cstheme="minorHAnsi"/>
          <w:bCs/>
          <w:color w:val="1C1E21"/>
          <w:sz w:val="24"/>
        </w:rPr>
        <w:t>w</w:t>
      </w:r>
      <w:r>
        <w:rPr>
          <w:rFonts w:eastAsia="Times New Roman" w:cstheme="minorHAnsi"/>
          <w:bCs/>
          <w:color w:val="1C1E21"/>
          <w:sz w:val="24"/>
        </w:rPr>
        <w:t xml:space="preserve"> masecz</w:t>
      </w:r>
      <w:r w:rsidR="00395054">
        <w:rPr>
          <w:rFonts w:eastAsia="Times New Roman" w:cstheme="minorHAnsi"/>
          <w:bCs/>
          <w:color w:val="1C1E21"/>
          <w:sz w:val="24"/>
        </w:rPr>
        <w:t xml:space="preserve">ce zasłaniającej usta i nos i chodzi w niej w częściach wspólnych (korytarz, </w:t>
      </w:r>
      <w:r w:rsidR="00005728">
        <w:rPr>
          <w:rFonts w:eastAsia="Times New Roman" w:cstheme="minorHAnsi"/>
          <w:bCs/>
          <w:color w:val="1C1E21"/>
          <w:sz w:val="24"/>
        </w:rPr>
        <w:t xml:space="preserve">szatnia, </w:t>
      </w:r>
      <w:r w:rsidR="00395054">
        <w:rPr>
          <w:rFonts w:eastAsia="Times New Roman" w:cstheme="minorHAnsi"/>
          <w:bCs/>
          <w:color w:val="1C1E21"/>
          <w:sz w:val="24"/>
        </w:rPr>
        <w:t xml:space="preserve">toalety). Zdejmuje ją w momencie wejścia do klasy. </w:t>
      </w:r>
      <w:r w:rsidR="00005728">
        <w:rPr>
          <w:rFonts w:eastAsia="Times New Roman" w:cstheme="minorHAnsi"/>
          <w:bCs/>
          <w:color w:val="1C1E21"/>
          <w:sz w:val="24"/>
        </w:rPr>
        <w:t>Uczeń w</w:t>
      </w:r>
      <w:r w:rsidR="00395054">
        <w:rPr>
          <w:rFonts w:eastAsia="Times New Roman" w:cstheme="minorHAnsi"/>
          <w:bCs/>
          <w:color w:val="1C1E21"/>
          <w:sz w:val="24"/>
        </w:rPr>
        <w:t>chodz</w:t>
      </w:r>
      <w:r w:rsidR="00005728">
        <w:rPr>
          <w:rFonts w:eastAsia="Times New Roman" w:cstheme="minorHAnsi"/>
          <w:bCs/>
          <w:color w:val="1C1E21"/>
          <w:sz w:val="24"/>
        </w:rPr>
        <w:t>i</w:t>
      </w:r>
      <w:r w:rsidR="00395054">
        <w:rPr>
          <w:rFonts w:eastAsia="Times New Roman" w:cstheme="minorHAnsi"/>
          <w:bCs/>
          <w:color w:val="1C1E21"/>
          <w:sz w:val="24"/>
        </w:rPr>
        <w:t xml:space="preserve"> do szkoły Wejściem Głównym</w:t>
      </w:r>
      <w:r w:rsidR="00005728">
        <w:rPr>
          <w:rFonts w:eastAsia="Times New Roman" w:cstheme="minorHAnsi"/>
          <w:bCs/>
          <w:color w:val="1C1E21"/>
          <w:sz w:val="24"/>
        </w:rPr>
        <w:t>,</w:t>
      </w:r>
      <w:r w:rsidR="00395054">
        <w:rPr>
          <w:rFonts w:eastAsia="Times New Roman" w:cstheme="minorHAnsi"/>
          <w:bCs/>
          <w:color w:val="1C1E21"/>
          <w:sz w:val="24"/>
        </w:rPr>
        <w:t xml:space="preserve"> dezynfekuje ręce używając do tego Automatycznej Stacji Dezynfekującej stojącej przy drzwiach. Podczas przerw dezynfekuje ręce za pomocą dezynfekatorów znajdujących się na korytarzach górnym i dolnym.</w:t>
      </w:r>
    </w:p>
    <w:p w14:paraId="059AF941" w14:textId="79E71B13" w:rsidR="009258AA" w:rsidRPr="005B5F3D" w:rsidRDefault="009258AA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5</w:t>
      </w:r>
    </w:p>
    <w:p w14:paraId="65082C5E" w14:textId="5910199A" w:rsidR="009258AA" w:rsidRDefault="009258AA" w:rsidP="005B5F3D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 xml:space="preserve">Rodzice/Prawni Opiekunowie </w:t>
      </w:r>
      <w:r w:rsidR="00005728">
        <w:rPr>
          <w:rFonts w:eastAsia="Times New Roman" w:cstheme="minorHAnsi"/>
          <w:bCs/>
          <w:color w:val="1C1E21"/>
          <w:sz w:val="24"/>
        </w:rPr>
        <w:t xml:space="preserve">mają zakaz wejścia </w:t>
      </w:r>
      <w:r>
        <w:rPr>
          <w:rFonts w:eastAsia="Times New Roman" w:cstheme="minorHAnsi"/>
          <w:bCs/>
          <w:color w:val="1C1E21"/>
          <w:sz w:val="24"/>
        </w:rPr>
        <w:t xml:space="preserve">na teren Publicznej Szkoły Podstawowej </w:t>
      </w:r>
      <w:r w:rsidR="00005728">
        <w:rPr>
          <w:rFonts w:eastAsia="Times New Roman" w:cstheme="minorHAnsi"/>
          <w:bCs/>
          <w:color w:val="1C1E21"/>
          <w:sz w:val="24"/>
        </w:rPr>
        <w:br/>
        <w:t>im. Bł. Franciszki Siedliskiej.</w:t>
      </w:r>
    </w:p>
    <w:p w14:paraId="2CA25B3D" w14:textId="414CC982" w:rsidR="009258AA" w:rsidRPr="005B5F3D" w:rsidRDefault="009258AA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6</w:t>
      </w:r>
    </w:p>
    <w:p w14:paraId="45134B43" w14:textId="58DAC4E4" w:rsidR="0030533A" w:rsidRDefault="009258AA" w:rsidP="0030533A">
      <w:pPr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>Podczas przyprowadzania ucznia do szkoły przez Rodzica/Prawnego Opiekuna może on wejść</w:t>
      </w:r>
      <w:r w:rsidR="00005728">
        <w:rPr>
          <w:rFonts w:eastAsia="Times New Roman" w:cstheme="minorHAnsi"/>
          <w:bCs/>
          <w:color w:val="1C1E21"/>
          <w:sz w:val="24"/>
        </w:rPr>
        <w:t xml:space="preserve"> </w:t>
      </w:r>
      <w:r w:rsidR="00005728">
        <w:rPr>
          <w:rFonts w:eastAsia="Times New Roman" w:cstheme="minorHAnsi"/>
          <w:bCs/>
          <w:color w:val="1C1E21"/>
          <w:sz w:val="24"/>
        </w:rPr>
        <w:br/>
        <w:t>w przypadku dziecka z Oddziału Przedszkolnego do szatni znajdującej się przy wejściu do szkoły, pamiętając o zasadzie jeden rodzic z dzieckiem w szatni.</w:t>
      </w:r>
      <w:r>
        <w:rPr>
          <w:rFonts w:eastAsia="Times New Roman" w:cstheme="minorHAnsi"/>
          <w:bCs/>
          <w:color w:val="1C1E21"/>
          <w:sz w:val="24"/>
        </w:rPr>
        <w:t xml:space="preserve"> </w:t>
      </w:r>
      <w:r w:rsidR="00005728">
        <w:rPr>
          <w:rFonts w:eastAsia="Times New Roman" w:cstheme="minorHAnsi"/>
          <w:bCs/>
          <w:color w:val="1C1E21"/>
          <w:sz w:val="24"/>
        </w:rPr>
        <w:t>Pozostali Rodzice/Prawni Opiekunowie przyprowadzają dziecko do drzwi wejściowych do szkoły.</w:t>
      </w:r>
    </w:p>
    <w:p w14:paraId="29FA336E" w14:textId="0EA2669C" w:rsidR="00395054" w:rsidRPr="0030533A" w:rsidRDefault="00395054" w:rsidP="0030533A">
      <w:pPr>
        <w:spacing w:after="0" w:line="360" w:lineRule="auto"/>
        <w:jc w:val="center"/>
        <w:rPr>
          <w:rFonts w:eastAsia="Times New Roman" w:cstheme="minorHAnsi"/>
          <w:bCs/>
          <w:color w:val="1C1E21"/>
          <w:sz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7</w:t>
      </w:r>
    </w:p>
    <w:p w14:paraId="42484230" w14:textId="33D80F17" w:rsidR="00D47892" w:rsidRPr="00D47892" w:rsidRDefault="00395054" w:rsidP="005B5F3D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  <w:r>
        <w:rPr>
          <w:rFonts w:eastAsia="Times New Roman" w:cstheme="minorHAnsi"/>
          <w:color w:val="1C1E21"/>
          <w:sz w:val="24"/>
        </w:rPr>
        <w:t>Zaleca się, aby d</w:t>
      </w:r>
      <w:r w:rsidR="00FC3531" w:rsidRPr="00D47892">
        <w:rPr>
          <w:rFonts w:eastAsia="Times New Roman" w:cstheme="minorHAnsi"/>
          <w:color w:val="1C1E21"/>
          <w:sz w:val="24"/>
        </w:rPr>
        <w:t>ziecko przyprowadza</w:t>
      </w:r>
      <w:r>
        <w:rPr>
          <w:rFonts w:eastAsia="Times New Roman" w:cstheme="minorHAnsi"/>
          <w:color w:val="1C1E21"/>
          <w:sz w:val="24"/>
        </w:rPr>
        <w:t>ła</w:t>
      </w:r>
      <w:r w:rsidR="00FC3531" w:rsidRPr="00D47892">
        <w:rPr>
          <w:rFonts w:eastAsia="Times New Roman" w:cstheme="minorHAnsi"/>
          <w:color w:val="1C1E21"/>
          <w:sz w:val="24"/>
        </w:rPr>
        <w:t xml:space="preserve"> i odbiera</w:t>
      </w:r>
      <w:r>
        <w:rPr>
          <w:rFonts w:eastAsia="Times New Roman" w:cstheme="minorHAnsi"/>
          <w:color w:val="1C1E21"/>
          <w:sz w:val="24"/>
        </w:rPr>
        <w:t>ła</w:t>
      </w:r>
      <w:r w:rsidR="00FC3531" w:rsidRPr="00D47892">
        <w:rPr>
          <w:rFonts w:eastAsia="Times New Roman" w:cstheme="minorHAnsi"/>
          <w:color w:val="1C1E21"/>
          <w:sz w:val="24"/>
        </w:rPr>
        <w:t xml:space="preserve"> ta sama osoba. W uzasadnionych przypadkach dopuszcza się, aby wymieniały</w:t>
      </w:r>
      <w:r w:rsidR="00D47892">
        <w:rPr>
          <w:rFonts w:eastAsia="Times New Roman" w:cstheme="minorHAnsi"/>
          <w:color w:val="1C1E21"/>
          <w:sz w:val="24"/>
        </w:rPr>
        <w:t xml:space="preserve"> się nie więcej niż dwie osoby.</w:t>
      </w:r>
    </w:p>
    <w:p w14:paraId="604FB08C" w14:textId="77777777" w:rsidR="000017E2" w:rsidRDefault="000017E2" w:rsidP="0030533A">
      <w:pPr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</w:p>
    <w:p w14:paraId="02C7BADA" w14:textId="781532ED" w:rsidR="00395054" w:rsidRPr="005B5F3D" w:rsidRDefault="00395054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5B5F3D">
        <w:rPr>
          <w:rFonts w:eastAsia="Times New Roman" w:cstheme="minorHAnsi"/>
          <w:b/>
          <w:bCs/>
          <w:color w:val="1C1E21"/>
          <w:sz w:val="24"/>
        </w:rPr>
        <w:lastRenderedPageBreak/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8</w:t>
      </w:r>
    </w:p>
    <w:p w14:paraId="2F0BC815" w14:textId="63EAEF94" w:rsidR="00FC3531" w:rsidRDefault="00FC3531" w:rsidP="005B5F3D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</w:rPr>
      </w:pPr>
      <w:r w:rsidRPr="005B5F3D">
        <w:rPr>
          <w:rFonts w:eastAsia="Times New Roman" w:cstheme="minorHAnsi"/>
          <w:color w:val="1C1E21"/>
          <w:sz w:val="24"/>
        </w:rPr>
        <w:t>W szatni z dzieckiem może przebywać tylko jedna osoba</w:t>
      </w:r>
      <w:r w:rsidR="00D47892" w:rsidRPr="005B5F3D">
        <w:rPr>
          <w:rFonts w:eastAsia="Times New Roman" w:cstheme="minorHAnsi"/>
          <w:color w:val="1C1E21"/>
          <w:sz w:val="24"/>
        </w:rPr>
        <w:t xml:space="preserve"> </w:t>
      </w:r>
      <w:r w:rsidR="00395054">
        <w:rPr>
          <w:rFonts w:eastAsia="Times New Roman" w:cstheme="minorHAnsi"/>
          <w:color w:val="1C1E21"/>
          <w:sz w:val="24"/>
        </w:rPr>
        <w:t>z zachowaniem reżimu sanitarnego.</w:t>
      </w:r>
    </w:p>
    <w:p w14:paraId="62880A31" w14:textId="2476222E" w:rsidR="00F832E1" w:rsidRPr="005B5F3D" w:rsidRDefault="00F832E1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 xml:space="preserve">§ </w:t>
      </w:r>
      <w:r w:rsidR="0030533A">
        <w:rPr>
          <w:rFonts w:eastAsia="Times New Roman" w:cstheme="minorHAnsi"/>
          <w:b/>
          <w:bCs/>
          <w:color w:val="1C1E21"/>
          <w:sz w:val="24"/>
        </w:rPr>
        <w:t>9</w:t>
      </w:r>
    </w:p>
    <w:p w14:paraId="46F5E612" w14:textId="49139F19" w:rsidR="00F832E1" w:rsidRPr="00F832E1" w:rsidRDefault="00F832E1" w:rsidP="005B5F3D">
      <w:pPr>
        <w:widowControl w:val="0"/>
        <w:spacing w:after="0" w:line="360" w:lineRule="auto"/>
        <w:jc w:val="both"/>
        <w:rPr>
          <w:rFonts w:eastAsia="Calibri" w:cstheme="minorHAnsi"/>
          <w:sz w:val="20"/>
        </w:rPr>
      </w:pPr>
      <w:r w:rsidRPr="005B5F3D">
        <w:rPr>
          <w:rFonts w:eastAsia="Times New Roman" w:cstheme="minorHAnsi"/>
          <w:color w:val="1C1E21"/>
          <w:sz w:val="24"/>
        </w:rPr>
        <w:t>Rodzice/</w:t>
      </w:r>
      <w:r>
        <w:rPr>
          <w:rFonts w:eastAsia="Times New Roman" w:cstheme="minorHAnsi"/>
          <w:color w:val="1C1E21"/>
          <w:sz w:val="24"/>
        </w:rPr>
        <w:t>P</w:t>
      </w:r>
      <w:r w:rsidRPr="005B5F3D">
        <w:rPr>
          <w:rFonts w:eastAsia="Times New Roman" w:cstheme="minorHAnsi"/>
          <w:color w:val="1C1E21"/>
          <w:sz w:val="24"/>
        </w:rPr>
        <w:t xml:space="preserve">rawni </w:t>
      </w:r>
      <w:r>
        <w:rPr>
          <w:rFonts w:eastAsia="Times New Roman" w:cstheme="minorHAnsi"/>
          <w:color w:val="1C1E21"/>
          <w:sz w:val="24"/>
        </w:rPr>
        <w:t>O</w:t>
      </w:r>
      <w:r w:rsidRPr="005B5F3D">
        <w:rPr>
          <w:rFonts w:eastAsia="Times New Roman" w:cstheme="minorHAnsi"/>
          <w:color w:val="1C1E21"/>
          <w:sz w:val="24"/>
        </w:rPr>
        <w:t xml:space="preserve">piekunowie przyprowadzający/odbierający dzieci </w:t>
      </w:r>
      <w:r w:rsidR="000017E2">
        <w:rPr>
          <w:rFonts w:eastAsia="Times New Roman" w:cstheme="minorHAnsi"/>
          <w:color w:val="1C1E21"/>
          <w:sz w:val="24"/>
        </w:rPr>
        <w:t xml:space="preserve">i czekający na nich przed szkołą </w:t>
      </w:r>
      <w:r w:rsidRPr="005B5F3D">
        <w:rPr>
          <w:rFonts w:eastAsia="Times New Roman" w:cstheme="minorHAnsi"/>
          <w:color w:val="1C1E21"/>
          <w:sz w:val="24"/>
        </w:rPr>
        <w:t xml:space="preserve">mają zachować dystans społeczny w odniesieniu do </w:t>
      </w:r>
      <w:r w:rsidR="000017E2">
        <w:rPr>
          <w:rFonts w:eastAsia="Times New Roman" w:cstheme="minorHAnsi"/>
          <w:color w:val="1C1E21"/>
          <w:sz w:val="24"/>
        </w:rPr>
        <w:t xml:space="preserve">innych Rodziców/Prawnych Opiekunów, a także </w:t>
      </w:r>
      <w:r>
        <w:rPr>
          <w:rFonts w:eastAsia="Times New Roman" w:cstheme="minorHAnsi"/>
          <w:color w:val="1C1E21"/>
          <w:sz w:val="24"/>
        </w:rPr>
        <w:t>Nauczycieli i Pracowników Administracji i Obsługi</w:t>
      </w:r>
      <w:r w:rsidRPr="005B5F3D">
        <w:rPr>
          <w:rFonts w:eastAsia="Times New Roman" w:cstheme="minorHAnsi"/>
          <w:color w:val="1C1E21"/>
          <w:sz w:val="24"/>
        </w:rPr>
        <w:t xml:space="preserve">, </w:t>
      </w:r>
      <w:r w:rsidR="000017E2">
        <w:rPr>
          <w:rFonts w:eastAsia="Times New Roman" w:cstheme="minorHAnsi"/>
          <w:color w:val="1C1E21"/>
          <w:sz w:val="24"/>
        </w:rPr>
        <w:t>a także</w:t>
      </w:r>
      <w:r w:rsidRPr="005B5F3D">
        <w:rPr>
          <w:rFonts w:eastAsia="Times New Roman" w:cstheme="minorHAnsi"/>
          <w:color w:val="1C1E21"/>
          <w:sz w:val="24"/>
        </w:rPr>
        <w:t xml:space="preserve"> innych dzieci wynoszący </w:t>
      </w:r>
      <w:r>
        <w:rPr>
          <w:rFonts w:eastAsia="Times New Roman" w:cstheme="minorHAnsi"/>
          <w:color w:val="1C1E21"/>
          <w:sz w:val="24"/>
        </w:rPr>
        <w:t>1,5</w:t>
      </w:r>
      <w:r w:rsidRPr="005B5F3D">
        <w:rPr>
          <w:rFonts w:eastAsia="Times New Roman" w:cstheme="minorHAnsi"/>
          <w:color w:val="1C1E21"/>
          <w:sz w:val="24"/>
        </w:rPr>
        <w:t xml:space="preserve"> </w:t>
      </w:r>
      <w:r>
        <w:rPr>
          <w:rFonts w:eastAsia="Times New Roman" w:cstheme="minorHAnsi"/>
          <w:color w:val="1C1E21"/>
          <w:sz w:val="24"/>
        </w:rPr>
        <w:t>m.</w:t>
      </w:r>
    </w:p>
    <w:p w14:paraId="02BA04A5" w14:textId="12B6496B" w:rsidR="00F832E1" w:rsidRPr="005B5F3D" w:rsidRDefault="00F832E1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0</w:t>
      </w:r>
    </w:p>
    <w:p w14:paraId="40A8B466" w14:textId="78121185" w:rsidR="005D09CB" w:rsidRPr="005B5F3D" w:rsidRDefault="005D09CB" w:rsidP="005B5F3D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  <w:r w:rsidRPr="005B5F3D">
        <w:rPr>
          <w:rFonts w:eastAsia="Times New Roman" w:cstheme="minorHAnsi"/>
          <w:color w:val="1C1E21"/>
          <w:sz w:val="24"/>
        </w:rPr>
        <w:t xml:space="preserve">W przypadku kiedy uczniowie przyjeżdżają dowozem organizowanym przez Gminę lub przychodzą sami, do budynku szkoły wchodzą </w:t>
      </w:r>
      <w:r w:rsidR="00F832E1">
        <w:rPr>
          <w:rFonts w:eastAsia="Times New Roman" w:cstheme="minorHAnsi"/>
          <w:color w:val="1C1E21"/>
          <w:sz w:val="24"/>
        </w:rPr>
        <w:t>w maseczkach zakrywających usta i nos, udają się do szatni pamiętając o zachowaniu dystansu społecznego wynoszącego 1,5 m.</w:t>
      </w:r>
    </w:p>
    <w:p w14:paraId="68371D77" w14:textId="762B4E62" w:rsidR="00F832E1" w:rsidRDefault="00F832E1" w:rsidP="0030533A">
      <w:pPr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1</w:t>
      </w:r>
    </w:p>
    <w:p w14:paraId="2CCEFA54" w14:textId="6ED26BAE" w:rsidR="00F832E1" w:rsidRDefault="007D0C1A" w:rsidP="00F832E1">
      <w:pPr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  <w:r>
        <w:rPr>
          <w:rFonts w:eastAsia="Times New Roman" w:cstheme="minorHAnsi"/>
          <w:bCs/>
          <w:color w:val="1C1E21"/>
          <w:sz w:val="24"/>
        </w:rPr>
        <w:t>Uczniowie</w:t>
      </w:r>
      <w:r w:rsidR="000017E2">
        <w:rPr>
          <w:rFonts w:eastAsia="Times New Roman" w:cstheme="minorHAnsi"/>
          <w:bCs/>
          <w:color w:val="1C1E21"/>
          <w:sz w:val="24"/>
        </w:rPr>
        <w:t xml:space="preserve"> </w:t>
      </w:r>
      <w:r>
        <w:rPr>
          <w:rFonts w:eastAsia="Times New Roman" w:cstheme="minorHAnsi"/>
          <w:bCs/>
          <w:color w:val="1C1E21"/>
          <w:sz w:val="24"/>
        </w:rPr>
        <w:t>z klas I – VIII wchodzą</w:t>
      </w:r>
      <w:r w:rsidR="000017E2">
        <w:rPr>
          <w:rFonts w:eastAsia="Times New Roman" w:cstheme="minorHAnsi"/>
          <w:bCs/>
          <w:color w:val="1C1E21"/>
          <w:sz w:val="24"/>
        </w:rPr>
        <w:t xml:space="preserve"> do szkoły </w:t>
      </w:r>
      <w:r>
        <w:rPr>
          <w:rFonts w:eastAsia="Times New Roman" w:cstheme="minorHAnsi"/>
          <w:bCs/>
          <w:color w:val="1C1E21"/>
          <w:sz w:val="24"/>
        </w:rPr>
        <w:t>wejściem z tyłu szkoły.</w:t>
      </w:r>
    </w:p>
    <w:p w14:paraId="7C154065" w14:textId="77777777" w:rsidR="007D0C1A" w:rsidRPr="005B5F3D" w:rsidRDefault="007D0C1A" w:rsidP="007D0C1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>
        <w:rPr>
          <w:rFonts w:eastAsia="Times New Roman" w:cstheme="minorHAnsi"/>
          <w:b/>
          <w:bCs/>
          <w:color w:val="1C1E21"/>
          <w:sz w:val="24"/>
        </w:rPr>
        <w:t>2</w:t>
      </w:r>
    </w:p>
    <w:p w14:paraId="462F0687" w14:textId="24C1FCA3" w:rsidR="007D0C1A" w:rsidRPr="00F832E1" w:rsidRDefault="007D0C1A" w:rsidP="00F832E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oczekujący na odwóz autobusem szkolnym mają zakryte usta i nos i zachowują dystans społeczny wynoszący 1,5 m.</w:t>
      </w:r>
    </w:p>
    <w:p w14:paraId="093DAE01" w14:textId="766AEE80" w:rsidR="00F832E1" w:rsidRPr="005B5F3D" w:rsidRDefault="00F832E1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2</w:t>
      </w:r>
    </w:p>
    <w:p w14:paraId="720793AF" w14:textId="1987602F" w:rsidR="00FC3531" w:rsidRDefault="00F832E1" w:rsidP="005B5F3D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</w:rPr>
      </w:pPr>
      <w:r>
        <w:rPr>
          <w:rFonts w:eastAsia="Times New Roman" w:cstheme="minorHAnsi"/>
          <w:color w:val="1C1E21"/>
          <w:sz w:val="24"/>
        </w:rPr>
        <w:t>U</w:t>
      </w:r>
      <w:r w:rsidR="005D09CB" w:rsidRPr="005B5F3D">
        <w:rPr>
          <w:rFonts w:eastAsia="Times New Roman" w:cstheme="minorHAnsi"/>
          <w:color w:val="1C1E21"/>
          <w:sz w:val="24"/>
        </w:rPr>
        <w:t>czniowie</w:t>
      </w:r>
      <w:r w:rsidR="00FC3531" w:rsidRPr="005B5F3D">
        <w:rPr>
          <w:rFonts w:eastAsia="Times New Roman" w:cstheme="minorHAnsi"/>
          <w:color w:val="1C1E21"/>
          <w:sz w:val="24"/>
        </w:rPr>
        <w:t xml:space="preserve"> nie przynoszą do Publicznej Szkoły Podstawowej im. Bł. Franciszki Siedliskiej w Żdżarach niepotrzebnych przedmiotów, zabawek. </w:t>
      </w:r>
    </w:p>
    <w:p w14:paraId="7C6FFB9B" w14:textId="7F4C89B9" w:rsidR="00C064F7" w:rsidRPr="005B5F3D" w:rsidRDefault="00C064F7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3</w:t>
      </w:r>
    </w:p>
    <w:p w14:paraId="79819CF9" w14:textId="66178F6C" w:rsidR="00C064F7" w:rsidRPr="00C064F7" w:rsidRDefault="00C064F7" w:rsidP="00C064F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1C1E21"/>
          <w:sz w:val="24"/>
        </w:rPr>
        <w:t xml:space="preserve">Uczeń, u którego pojawią się objawy zawarte w </w:t>
      </w:r>
      <w:r w:rsidRPr="0030533A">
        <w:rPr>
          <w:rFonts w:eastAsia="Times New Roman" w:cstheme="minorHAnsi"/>
          <w:bCs/>
          <w:color w:val="1C1E21"/>
          <w:sz w:val="24"/>
        </w:rPr>
        <w:t xml:space="preserve">§ </w:t>
      </w:r>
      <w:r w:rsidR="0030533A" w:rsidRPr="0030533A">
        <w:rPr>
          <w:rFonts w:eastAsia="Times New Roman" w:cstheme="minorHAnsi"/>
          <w:bCs/>
          <w:color w:val="1C1E21"/>
          <w:sz w:val="24"/>
        </w:rPr>
        <w:t>2</w:t>
      </w:r>
      <w:r>
        <w:rPr>
          <w:rFonts w:cstheme="minorHAnsi"/>
          <w:sz w:val="24"/>
          <w:szCs w:val="24"/>
        </w:rPr>
        <w:t xml:space="preserve"> ust. 1 – 6 przeprowadzony jest do pomieszczenia zwanym izolatką. W pomieszczeniu przebywa pod opieką wyznaczonego przez Dyrektora szkoły Nauczyciela. Dalsze postępowanie z takim uczniem przedstawia Procedura </w:t>
      </w:r>
      <w:r w:rsidR="00E61C08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wypad</w:t>
      </w:r>
      <w:r w:rsidR="00E61C08">
        <w:rPr>
          <w:rFonts w:cstheme="minorHAnsi"/>
          <w:sz w:val="24"/>
          <w:szCs w:val="24"/>
        </w:rPr>
        <w:t>ek</w:t>
      </w:r>
      <w:r>
        <w:rPr>
          <w:rFonts w:cstheme="minorHAnsi"/>
          <w:sz w:val="24"/>
          <w:szCs w:val="24"/>
        </w:rPr>
        <w:t xml:space="preserve"> pojawienia się zachorowania Ucznia/Nauczyciela/Pracownika Administracji i Obsługi.</w:t>
      </w:r>
    </w:p>
    <w:p w14:paraId="5FD79DA1" w14:textId="2EAD93E2" w:rsidR="00F832E1" w:rsidRPr="005B5F3D" w:rsidRDefault="00F832E1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4</w:t>
      </w:r>
    </w:p>
    <w:p w14:paraId="32B4DEE4" w14:textId="74550E2C" w:rsidR="00F832E1" w:rsidRPr="00C064F7" w:rsidRDefault="00F832E1" w:rsidP="005B5F3D">
      <w:pPr>
        <w:widowControl w:val="0"/>
        <w:spacing w:after="0" w:line="360" w:lineRule="auto"/>
        <w:jc w:val="both"/>
        <w:rPr>
          <w:rFonts w:eastAsia="Calibri" w:cstheme="minorHAnsi"/>
          <w:sz w:val="20"/>
        </w:rPr>
      </w:pPr>
      <w:r>
        <w:rPr>
          <w:rFonts w:eastAsia="Times New Roman" w:cstheme="minorHAnsi"/>
          <w:color w:val="1C1E21"/>
          <w:sz w:val="24"/>
        </w:rPr>
        <w:t xml:space="preserve">Uczniowie, którzy po skończonych zajęciach czekają na Rodziców/Prawnych Opiekunów lub na odwóz organizowany </w:t>
      </w:r>
      <w:r w:rsidR="00C064F7">
        <w:rPr>
          <w:rFonts w:eastAsia="Times New Roman" w:cstheme="minorHAnsi"/>
          <w:color w:val="1C1E21"/>
          <w:sz w:val="24"/>
        </w:rPr>
        <w:t xml:space="preserve">przez gminę przebywają wraz z Nauczycielem Świetlicy w wyznaczonej przez Dyrektora szkoły sali pamiętając o zachowaniu dystansu społecznego wynoszącego 1,5 m. </w:t>
      </w:r>
    </w:p>
    <w:p w14:paraId="6E58F3C0" w14:textId="540F0EE8" w:rsidR="00C064F7" w:rsidRPr="005B5F3D" w:rsidRDefault="00C064F7" w:rsidP="0030533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B5F3D">
        <w:rPr>
          <w:rFonts w:eastAsia="Times New Roman" w:cstheme="minorHAnsi"/>
          <w:b/>
          <w:bCs/>
          <w:color w:val="1C1E21"/>
          <w:sz w:val="24"/>
        </w:rPr>
        <w:t>§ 1</w:t>
      </w:r>
      <w:r w:rsidR="0030533A">
        <w:rPr>
          <w:rFonts w:eastAsia="Times New Roman" w:cstheme="minorHAnsi"/>
          <w:b/>
          <w:bCs/>
          <w:color w:val="1C1E21"/>
          <w:sz w:val="24"/>
        </w:rPr>
        <w:t>5</w:t>
      </w:r>
    </w:p>
    <w:p w14:paraId="5872D473" w14:textId="0CC075C8" w:rsidR="0030533A" w:rsidRDefault="008D230B" w:rsidP="007D0C1A">
      <w:pPr>
        <w:widowControl w:val="0"/>
        <w:spacing w:after="0" w:line="360" w:lineRule="auto"/>
        <w:jc w:val="both"/>
        <w:rPr>
          <w:rFonts w:eastAsia="Calibri" w:cstheme="minorHAnsi"/>
          <w:sz w:val="20"/>
        </w:rPr>
      </w:pPr>
      <w:r w:rsidRPr="005B5F3D">
        <w:rPr>
          <w:rFonts w:eastAsia="Times New Roman" w:cstheme="minorHAnsi"/>
          <w:color w:val="1C1E21"/>
          <w:sz w:val="24"/>
        </w:rPr>
        <w:t>P</w:t>
      </w:r>
      <w:r w:rsidR="00C064F7">
        <w:rPr>
          <w:rFonts w:eastAsia="Times New Roman" w:cstheme="minorHAnsi"/>
          <w:color w:val="1C1E21"/>
          <w:sz w:val="24"/>
        </w:rPr>
        <w:t xml:space="preserve">o zakończonych zajęciach </w:t>
      </w:r>
      <w:r w:rsidRPr="005B5F3D">
        <w:rPr>
          <w:rFonts w:eastAsia="Times New Roman" w:cstheme="minorHAnsi"/>
          <w:color w:val="1C1E21"/>
          <w:sz w:val="24"/>
        </w:rPr>
        <w:t xml:space="preserve">uczniowie, których przyprowadzili </w:t>
      </w:r>
      <w:r w:rsidR="00C064F7">
        <w:rPr>
          <w:rFonts w:eastAsia="Times New Roman" w:cstheme="minorHAnsi"/>
          <w:color w:val="1C1E21"/>
          <w:sz w:val="24"/>
        </w:rPr>
        <w:t>R</w:t>
      </w:r>
      <w:r w:rsidRPr="005B5F3D">
        <w:rPr>
          <w:rFonts w:eastAsia="Times New Roman" w:cstheme="minorHAnsi"/>
          <w:color w:val="1C1E21"/>
          <w:sz w:val="24"/>
        </w:rPr>
        <w:t>odzice/</w:t>
      </w:r>
      <w:r w:rsidR="00C064F7">
        <w:rPr>
          <w:rFonts w:eastAsia="Times New Roman" w:cstheme="minorHAnsi"/>
          <w:color w:val="1C1E21"/>
          <w:sz w:val="24"/>
        </w:rPr>
        <w:t>P</w:t>
      </w:r>
      <w:r w:rsidRPr="005B5F3D">
        <w:rPr>
          <w:rFonts w:eastAsia="Times New Roman" w:cstheme="minorHAnsi"/>
          <w:color w:val="1C1E21"/>
          <w:sz w:val="24"/>
        </w:rPr>
        <w:t xml:space="preserve">rawni </w:t>
      </w:r>
      <w:r w:rsidR="00C064F7">
        <w:rPr>
          <w:rFonts w:eastAsia="Times New Roman" w:cstheme="minorHAnsi"/>
          <w:color w:val="1C1E21"/>
          <w:sz w:val="24"/>
        </w:rPr>
        <w:t>O</w:t>
      </w:r>
      <w:r w:rsidRPr="005B5F3D">
        <w:rPr>
          <w:rFonts w:eastAsia="Times New Roman" w:cstheme="minorHAnsi"/>
          <w:color w:val="1C1E21"/>
          <w:sz w:val="24"/>
        </w:rPr>
        <w:t xml:space="preserve">piekunowie postępują tak samo jak podczas przyprowadzenia do szkoły, natomiast uczniowie korzystający </w:t>
      </w:r>
      <w:r w:rsidR="0030533A">
        <w:rPr>
          <w:rFonts w:eastAsia="Times New Roman" w:cstheme="minorHAnsi"/>
          <w:color w:val="1C1E21"/>
          <w:sz w:val="24"/>
        </w:rPr>
        <w:br/>
      </w:r>
      <w:r w:rsidRPr="005B5F3D">
        <w:rPr>
          <w:rFonts w:eastAsia="Times New Roman" w:cstheme="minorHAnsi"/>
          <w:color w:val="1C1E21"/>
          <w:sz w:val="24"/>
        </w:rPr>
        <w:t>z dowozu organizowanego przez gminę wyprowadzani będą przez opiekuna wyznaczonego przez Dyrektora szkoły.</w:t>
      </w:r>
    </w:p>
    <w:p w14:paraId="4E732A82" w14:textId="77777777" w:rsidR="007D0C1A" w:rsidRPr="007D0C1A" w:rsidRDefault="007D0C1A" w:rsidP="007D0C1A">
      <w:pPr>
        <w:widowControl w:val="0"/>
        <w:spacing w:after="0" w:line="360" w:lineRule="auto"/>
        <w:jc w:val="both"/>
        <w:rPr>
          <w:rFonts w:eastAsia="Calibri" w:cstheme="minorHAnsi"/>
          <w:sz w:val="20"/>
        </w:rPr>
      </w:pPr>
    </w:p>
    <w:p w14:paraId="3C1F88B5" w14:textId="245127DB" w:rsidR="0030533A" w:rsidRPr="00601A49" w:rsidRDefault="0030533A" w:rsidP="003053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lastRenderedPageBreak/>
        <w:t xml:space="preserve">§ </w:t>
      </w:r>
      <w:r>
        <w:rPr>
          <w:rFonts w:cstheme="minorHAnsi"/>
          <w:b/>
          <w:sz w:val="24"/>
          <w:szCs w:val="24"/>
        </w:rPr>
        <w:t>13</w:t>
      </w:r>
    </w:p>
    <w:p w14:paraId="20CC5921" w14:textId="77777777" w:rsidR="0030533A" w:rsidRPr="00E52F56" w:rsidRDefault="0030533A" w:rsidP="0030533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14:paraId="5A840481" w14:textId="77777777" w:rsidR="0030533A" w:rsidRDefault="0030533A" w:rsidP="0030533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ADA793" w14:textId="77777777" w:rsidR="0030533A" w:rsidRDefault="0030533A" w:rsidP="0030533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42027CA8" w14:textId="0AE300C7" w:rsidR="0030533A" w:rsidRPr="00601A49" w:rsidRDefault="0030533A" w:rsidP="0030533A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7D0C1A">
        <w:rPr>
          <w:rFonts w:cstheme="minorHAnsi"/>
          <w:b/>
          <w:sz w:val="24"/>
          <w:szCs w:val="24"/>
        </w:rPr>
        <w:t>15</w:t>
      </w:r>
      <w:r w:rsidRPr="00601A49">
        <w:rPr>
          <w:rFonts w:cstheme="minorHAnsi"/>
          <w:b/>
          <w:sz w:val="24"/>
          <w:szCs w:val="24"/>
        </w:rPr>
        <w:t xml:space="preserve"> </w:t>
      </w:r>
      <w:r w:rsidR="007D0C1A">
        <w:rPr>
          <w:rFonts w:cstheme="minorHAnsi"/>
          <w:b/>
          <w:sz w:val="24"/>
          <w:szCs w:val="24"/>
        </w:rPr>
        <w:t>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6983924D" w14:textId="77777777" w:rsidR="00BE075B" w:rsidRDefault="00FC3531" w:rsidP="005D09C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  <w:r w:rsidRPr="00B77881">
        <w:rPr>
          <w:rFonts w:eastAsia="Times New Roman" w:cstheme="minorHAnsi"/>
          <w:b/>
          <w:bCs/>
          <w:color w:val="1C1E21"/>
          <w:sz w:val="24"/>
        </w:rPr>
        <w:br/>
      </w:r>
    </w:p>
    <w:p w14:paraId="7FF05B42" w14:textId="77777777" w:rsidR="00BE075B" w:rsidRDefault="00BE075B" w:rsidP="005D09C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</w:p>
    <w:p w14:paraId="242E7CF1" w14:textId="77777777" w:rsidR="00BE075B" w:rsidRDefault="00BE075B" w:rsidP="005D09C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</w:p>
    <w:p w14:paraId="7D1C9632" w14:textId="77777777" w:rsidR="00BE075B" w:rsidRDefault="00BE075B" w:rsidP="005D09C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</w:p>
    <w:p w14:paraId="09280F3F" w14:textId="48223423" w:rsidR="008D230B" w:rsidRDefault="00C064F7" w:rsidP="008D230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  <w:r>
        <w:rPr>
          <w:rFonts w:eastAsia="Times New Roman" w:cstheme="minorHAnsi"/>
          <w:b/>
          <w:bCs/>
          <w:color w:val="1C1E21"/>
          <w:sz w:val="24"/>
        </w:rPr>
        <w:t xml:space="preserve">Załącznik </w:t>
      </w:r>
      <w:r w:rsidR="0030533A">
        <w:rPr>
          <w:rFonts w:eastAsia="Times New Roman" w:cstheme="minorHAnsi"/>
          <w:b/>
          <w:bCs/>
          <w:color w:val="1C1E21"/>
          <w:sz w:val="24"/>
        </w:rPr>
        <w:t xml:space="preserve">nr 1 </w:t>
      </w:r>
    </w:p>
    <w:p w14:paraId="4EC30DEC" w14:textId="77777777" w:rsidR="0030533A" w:rsidRDefault="0030533A" w:rsidP="008D230B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1C1E21"/>
          <w:sz w:val="24"/>
        </w:rPr>
      </w:pPr>
    </w:p>
    <w:p w14:paraId="14B94518" w14:textId="6336F788" w:rsidR="00C064F7" w:rsidRDefault="00C064F7" w:rsidP="0030533A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</w:rPr>
      </w:pPr>
      <w:r>
        <w:rPr>
          <w:rFonts w:eastAsia="Times New Roman" w:cstheme="minorHAnsi"/>
          <w:b/>
          <w:bCs/>
          <w:color w:val="1C1E21"/>
          <w:sz w:val="24"/>
        </w:rPr>
        <w:t>OŚWIADCZENIE</w:t>
      </w:r>
    </w:p>
    <w:p w14:paraId="2FA01CCA" w14:textId="77777777" w:rsidR="0030533A" w:rsidRDefault="0030533A" w:rsidP="008D230B">
      <w:pPr>
        <w:widowControl w:val="0"/>
        <w:spacing w:after="0" w:line="360" w:lineRule="auto"/>
        <w:jc w:val="both"/>
        <w:rPr>
          <w:rFonts w:eastAsia="Times New Roman" w:cstheme="minorHAnsi"/>
          <w:bCs/>
          <w:color w:val="1C1E21"/>
          <w:sz w:val="24"/>
        </w:rPr>
      </w:pPr>
    </w:p>
    <w:p w14:paraId="4EDDC61A" w14:textId="2BF9F7B1" w:rsidR="00C064F7" w:rsidRPr="00C064F7" w:rsidRDefault="00C064F7" w:rsidP="008D230B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color w:val="1C1E21"/>
          <w:sz w:val="24"/>
        </w:rPr>
        <w:t>Ja niżej podpisany ……………………………………………….. Rodzic/Prawny Opiekun ucznia/uczennicy ………………………………………….. klasy …………………………. Oświadczam, iż w dniu …………………………. Odbyłem/am wizytę u lekarza w celu zbadania mojego dziecka w kierunku COVID – 19.</w:t>
      </w:r>
    </w:p>
    <w:p w14:paraId="276F7692" w14:textId="77777777" w:rsidR="008D230B" w:rsidRDefault="008D230B" w:rsidP="008D230B">
      <w:pPr>
        <w:widowControl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0AEE4B83" w14:textId="2C7D42E8" w:rsidR="007C70CE" w:rsidRDefault="00E550C0" w:rsidP="008D230B">
      <w:pPr>
        <w:widowControl w:val="0"/>
        <w:spacing w:after="0" w:line="360" w:lineRule="auto"/>
        <w:jc w:val="both"/>
      </w:pPr>
    </w:p>
    <w:sectPr w:rsidR="007C70CE" w:rsidSect="005D09C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ED05" w14:textId="77777777" w:rsidR="00E550C0" w:rsidRDefault="00E550C0" w:rsidP="003226C9">
      <w:pPr>
        <w:spacing w:after="0" w:line="240" w:lineRule="auto"/>
      </w:pPr>
      <w:r>
        <w:separator/>
      </w:r>
    </w:p>
  </w:endnote>
  <w:endnote w:type="continuationSeparator" w:id="0">
    <w:p w14:paraId="41A52C36" w14:textId="77777777" w:rsidR="00E550C0" w:rsidRDefault="00E550C0" w:rsidP="0032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</w:rPr>
      <w:id w:val="140160951"/>
      <w:docPartObj>
        <w:docPartGallery w:val="Page Numbers (Bottom of Page)"/>
        <w:docPartUnique/>
      </w:docPartObj>
    </w:sdtPr>
    <w:sdtContent>
      <w:p w14:paraId="07DF0BC7" w14:textId="0342A1CA" w:rsidR="003226C9" w:rsidRPr="003226C9" w:rsidRDefault="003226C9">
        <w:pPr>
          <w:pStyle w:val="Stopka"/>
          <w:jc w:val="center"/>
          <w:rPr>
            <w:b/>
            <w:sz w:val="24"/>
          </w:rPr>
        </w:pPr>
        <w:r w:rsidRPr="003226C9">
          <w:rPr>
            <w:b/>
            <w:sz w:val="24"/>
          </w:rPr>
          <w:fldChar w:fldCharType="begin"/>
        </w:r>
        <w:r w:rsidRPr="003226C9">
          <w:rPr>
            <w:b/>
            <w:sz w:val="24"/>
          </w:rPr>
          <w:instrText>PAGE   \* MERGEFORMAT</w:instrText>
        </w:r>
        <w:r w:rsidRPr="003226C9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4</w:t>
        </w:r>
        <w:r w:rsidRPr="003226C9">
          <w:rPr>
            <w:b/>
            <w:sz w:val="24"/>
          </w:rPr>
          <w:fldChar w:fldCharType="end"/>
        </w:r>
      </w:p>
    </w:sdtContent>
  </w:sdt>
  <w:p w14:paraId="27AF9737" w14:textId="77777777" w:rsidR="003226C9" w:rsidRDefault="00322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875D5" w14:textId="77777777" w:rsidR="00E550C0" w:rsidRDefault="00E550C0" w:rsidP="003226C9">
      <w:pPr>
        <w:spacing w:after="0" w:line="240" w:lineRule="auto"/>
      </w:pPr>
      <w:r>
        <w:separator/>
      </w:r>
    </w:p>
  </w:footnote>
  <w:footnote w:type="continuationSeparator" w:id="0">
    <w:p w14:paraId="0B07C0FD" w14:textId="77777777" w:rsidR="00E550C0" w:rsidRDefault="00E550C0" w:rsidP="0032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170"/>
    <w:multiLevelType w:val="hybridMultilevel"/>
    <w:tmpl w:val="4BF0A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6B0"/>
    <w:multiLevelType w:val="hybridMultilevel"/>
    <w:tmpl w:val="B7BE6D5E"/>
    <w:lvl w:ilvl="0" w:tplc="2C7E2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F75"/>
    <w:multiLevelType w:val="hybridMultilevel"/>
    <w:tmpl w:val="3B5A74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0D27"/>
    <w:multiLevelType w:val="multilevel"/>
    <w:tmpl w:val="1DA477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47001"/>
    <w:multiLevelType w:val="hybridMultilevel"/>
    <w:tmpl w:val="DCF06BF6"/>
    <w:lvl w:ilvl="0" w:tplc="1A6E6F6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BFE"/>
    <w:multiLevelType w:val="hybridMultilevel"/>
    <w:tmpl w:val="EFD8BF36"/>
    <w:lvl w:ilvl="0" w:tplc="2C84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5055"/>
    <w:multiLevelType w:val="hybridMultilevel"/>
    <w:tmpl w:val="166EF6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1"/>
    <w:rsid w:val="000017E2"/>
    <w:rsid w:val="00005728"/>
    <w:rsid w:val="0030533A"/>
    <w:rsid w:val="003226C9"/>
    <w:rsid w:val="00322903"/>
    <w:rsid w:val="00395054"/>
    <w:rsid w:val="003D7070"/>
    <w:rsid w:val="005B5F3D"/>
    <w:rsid w:val="005D09CB"/>
    <w:rsid w:val="005E63F0"/>
    <w:rsid w:val="0063358C"/>
    <w:rsid w:val="0074370C"/>
    <w:rsid w:val="007D0C1A"/>
    <w:rsid w:val="008D230B"/>
    <w:rsid w:val="009258AA"/>
    <w:rsid w:val="009866CC"/>
    <w:rsid w:val="00B038CE"/>
    <w:rsid w:val="00B77881"/>
    <w:rsid w:val="00BE075B"/>
    <w:rsid w:val="00C064F7"/>
    <w:rsid w:val="00D47892"/>
    <w:rsid w:val="00D53E04"/>
    <w:rsid w:val="00E040E8"/>
    <w:rsid w:val="00E04F71"/>
    <w:rsid w:val="00E15E43"/>
    <w:rsid w:val="00E550C0"/>
    <w:rsid w:val="00E61C08"/>
    <w:rsid w:val="00E94B3B"/>
    <w:rsid w:val="00F804D6"/>
    <w:rsid w:val="00F832E1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802B"/>
  <w15:chartTrackingRefBased/>
  <w15:docId w15:val="{978253A7-7955-42E5-B01D-DBDA666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E8"/>
    <w:pPr>
      <w:ind w:left="720"/>
      <w:contextualSpacing/>
    </w:pPr>
  </w:style>
  <w:style w:type="paragraph" w:customStyle="1" w:styleId="Default">
    <w:name w:val="Default"/>
    <w:rsid w:val="00B77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7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6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6C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ewadlugoszek@wp.pl</dc:creator>
  <cp:keywords/>
  <dc:description/>
  <cp:lastModifiedBy>Dyrektor</cp:lastModifiedBy>
  <cp:revision>8</cp:revision>
  <cp:lastPrinted>2020-10-19T07:53:00Z</cp:lastPrinted>
  <dcterms:created xsi:type="dcterms:W3CDTF">2020-08-26T09:51:00Z</dcterms:created>
  <dcterms:modified xsi:type="dcterms:W3CDTF">2020-10-19T07:53:00Z</dcterms:modified>
</cp:coreProperties>
</file>